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108" w:rsidRPr="00440444" w:rsidRDefault="00AB2108" w:rsidP="00AB2108">
      <w:pPr>
        <w:spacing w:before="450" w:after="300" w:line="240" w:lineRule="auto"/>
        <w:outlineLvl w:val="0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  <w:r w:rsidRPr="00440444">
        <w:rPr>
          <w:rFonts w:ascii="Arial" w:eastAsia="Times New Roman" w:hAnsi="Arial" w:cs="Arial"/>
          <w:b/>
          <w:bCs/>
          <w:kern w:val="36"/>
          <w:sz w:val="28"/>
          <w:szCs w:val="28"/>
          <w:lang w:eastAsia="en-AU"/>
        </w:rPr>
        <w:t xml:space="preserve">Datto SaaS Protection </w:t>
      </w:r>
    </w:p>
    <w:p w:rsidR="00AB2108" w:rsidRDefault="00AB2108" w:rsidP="00B440E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</w:p>
    <w:p w:rsidR="00B440E1" w:rsidRPr="00AB2108" w:rsidRDefault="00B440E1" w:rsidP="00B440E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AU"/>
        </w:rPr>
      </w:pPr>
      <w:r w:rsidRPr="00AB2108">
        <w:rPr>
          <w:rFonts w:ascii="Arial" w:eastAsia="Times New Roman" w:hAnsi="Arial" w:cs="Arial"/>
          <w:color w:val="333333"/>
          <w:sz w:val="24"/>
          <w:szCs w:val="24"/>
          <w:lang w:eastAsia="en-AU"/>
        </w:rPr>
        <w:t>Datto SaaS Protection can support the following M365 license types.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E1, E3, E5, Exchange only 1 and 2.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SharePoint only 1 and 2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Business Essentials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Business Premium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EDU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GOV</w:t>
      </w:r>
    </w:p>
    <w:p w:rsidR="00B440E1" w:rsidRPr="00B440E1" w:rsidRDefault="00B440E1" w:rsidP="00B440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NPO</w:t>
      </w:r>
    </w:p>
    <w:p w:rsidR="00AB2108" w:rsidRPr="00AB2108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  <w:r w:rsidRPr="00AB2108">
        <w:rPr>
          <w:rFonts w:ascii="Arial" w:eastAsia="Times New Roman" w:hAnsi="Arial" w:cs="Arial"/>
          <w:sz w:val="24"/>
          <w:szCs w:val="24"/>
          <w:lang w:eastAsia="en-AU"/>
        </w:rPr>
        <w:t>Custom Data Retention in Datto SaaS Protection</w:t>
      </w:r>
    </w:p>
    <w:p w:rsidR="00B440E1" w:rsidRPr="00B440E1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Custom Data Retention (CDR) allows Datto SaaS Protection administrators to select how long to retain user data. For further information see </w:t>
      </w:r>
      <w:hyperlink r:id="rId5" w:tgtFrame="_self" w:history="1">
        <w:r w:rsidRPr="00B440E1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Changing retention type and commitment length for client accounts</w:t>
        </w:r>
      </w:hyperlink>
    </w:p>
    <w:p w:rsidR="00B440E1" w:rsidRPr="00B440E1" w:rsidRDefault="00B440E1" w:rsidP="00B440E1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r w:rsidRPr="00B440E1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Selecting the user data retention period</w:t>
      </w:r>
    </w:p>
    <w:p w:rsidR="00B440E1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From the Datto SaaS Protection dashboard, choose </w:t>
      </w:r>
      <w:r w:rsidRPr="00B440E1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Settings</w:t>
      </w:r>
      <w:r w:rsidRPr="00B440E1">
        <w:rPr>
          <w:rFonts w:ascii="Arial" w:eastAsia="Times New Roman" w:hAnsi="Arial" w:cs="Arial"/>
          <w:sz w:val="18"/>
          <w:szCs w:val="18"/>
          <w:lang w:eastAsia="en-AU"/>
        </w:rPr>
        <w:t> from the top menu, then select</w:t>
      </w:r>
      <w:r w:rsidRPr="00B440E1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 Advanced settings</w:t>
      </w:r>
      <w:r w:rsidRPr="00B440E1">
        <w:rPr>
          <w:rFonts w:ascii="Arial" w:eastAsia="Times New Roman" w:hAnsi="Arial" w:cs="Arial"/>
          <w:sz w:val="18"/>
          <w:szCs w:val="18"/>
          <w:lang w:eastAsia="en-AU"/>
        </w:rPr>
        <w:t> from the drop-down menu.</w:t>
      </w:r>
    </w:p>
    <w:p w:rsidR="00B440E1" w:rsidRPr="00B440E1" w:rsidRDefault="001156CF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5731510" cy="24676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tto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E1" w:rsidRPr="00B440E1" w:rsidRDefault="00B440E1" w:rsidP="00B440E1">
      <w:pPr>
        <w:spacing w:after="105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  <w:r w:rsidRPr="00B440E1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1: The Datto SaaS Protection dashboard</w:t>
      </w:r>
    </w:p>
    <w:p w:rsidR="00B440E1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 xml:space="preserve">In Advanced settings, select the retention period from the drop-down menu. You can select </w:t>
      </w:r>
      <w:proofErr w:type="spellStart"/>
      <w:r w:rsidRPr="00B440E1">
        <w:rPr>
          <w:rFonts w:ascii="Arial" w:eastAsia="Times New Roman" w:hAnsi="Arial" w:cs="Arial"/>
          <w:sz w:val="18"/>
          <w:szCs w:val="18"/>
          <w:lang w:eastAsia="en-AU"/>
        </w:rPr>
        <w:t>presets</w:t>
      </w:r>
      <w:proofErr w:type="spellEnd"/>
      <w:r w:rsidRPr="00B440E1">
        <w:rPr>
          <w:rFonts w:ascii="Arial" w:eastAsia="Times New Roman" w:hAnsi="Arial" w:cs="Arial"/>
          <w:sz w:val="18"/>
          <w:szCs w:val="18"/>
          <w:lang w:eastAsia="en-AU"/>
        </w:rPr>
        <w:t xml:space="preserve"> for one, two, or three years, or infinite retention.</w:t>
      </w:r>
    </w:p>
    <w:p w:rsidR="000F5DAB" w:rsidRDefault="000F5DAB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>
        <w:rPr>
          <w:rFonts w:ascii="Arial" w:eastAsia="Times New Roman" w:hAnsi="Arial" w:cs="Arial"/>
          <w:noProof/>
          <w:sz w:val="18"/>
          <w:szCs w:val="18"/>
          <w:lang w:eastAsia="en-AU"/>
        </w:rPr>
        <w:lastRenderedPageBreak/>
        <w:drawing>
          <wp:inline distT="0" distB="0" distL="0" distR="0">
            <wp:extent cx="5731510" cy="1684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t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E1" w:rsidRDefault="00B440E1" w:rsidP="00B440E1">
      <w:pPr>
        <w:spacing w:after="105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  <w:r w:rsidRPr="00B440E1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2: Advanced settings</w:t>
      </w:r>
    </w:p>
    <w:p w:rsidR="00C579FB" w:rsidRPr="00B440E1" w:rsidRDefault="00C579FB" w:rsidP="00B440E1">
      <w:pPr>
        <w:spacing w:after="105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</w:p>
    <w:p w:rsidR="00B440E1" w:rsidRPr="00B440E1" w:rsidRDefault="00B440E1" w:rsidP="00B440E1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r w:rsidRPr="00B440E1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Setting a custom retention period</w:t>
      </w:r>
    </w:p>
    <w:p w:rsidR="00B440E1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To customize the retention period, select </w:t>
      </w:r>
      <w:r w:rsidRPr="00B440E1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Custom</w:t>
      </w:r>
      <w:r w:rsidRPr="00B440E1">
        <w:rPr>
          <w:rFonts w:ascii="Arial" w:eastAsia="Times New Roman" w:hAnsi="Arial" w:cs="Arial"/>
          <w:sz w:val="18"/>
          <w:szCs w:val="18"/>
          <w:lang w:eastAsia="en-AU"/>
        </w:rPr>
        <w:t> from the </w:t>
      </w:r>
      <w:r w:rsidRPr="00B440E1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Retention period</w:t>
      </w:r>
      <w:r w:rsidRPr="00B440E1">
        <w:rPr>
          <w:rFonts w:ascii="Arial" w:eastAsia="Times New Roman" w:hAnsi="Arial" w:cs="Arial"/>
          <w:sz w:val="18"/>
          <w:szCs w:val="18"/>
          <w:lang w:eastAsia="en-AU"/>
        </w:rPr>
        <w:t> drop-down menu, then enter the number of days to retain the data.</w:t>
      </w:r>
    </w:p>
    <w:p w:rsidR="00B440E1" w:rsidRPr="00B440E1" w:rsidRDefault="000F5DAB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5731510" cy="17113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t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E1" w:rsidRDefault="00B440E1" w:rsidP="00B440E1">
      <w:pPr>
        <w:spacing w:after="105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  <w:r w:rsidRPr="00B440E1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3: Setting custom retention</w:t>
      </w:r>
    </w:p>
    <w:p w:rsidR="00C579FB" w:rsidRPr="00B440E1" w:rsidRDefault="00C579FB" w:rsidP="00B440E1">
      <w:pPr>
        <w:spacing w:after="105" w:line="240" w:lineRule="auto"/>
        <w:jc w:val="center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</w:p>
    <w:p w:rsidR="00B440E1" w:rsidRPr="00B440E1" w:rsidRDefault="00B440E1" w:rsidP="00B440E1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r w:rsidRPr="00B440E1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Pruning schedule for new clients</w:t>
      </w:r>
    </w:p>
    <w:p w:rsidR="00B440E1" w:rsidRPr="00B440E1" w:rsidRDefault="00B440E1" w:rsidP="00B440E1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 xml:space="preserve">clients </w:t>
      </w:r>
      <w:proofErr w:type="spellStart"/>
      <w:r w:rsidRPr="00B440E1">
        <w:rPr>
          <w:rFonts w:ascii="Arial" w:eastAsia="Times New Roman" w:hAnsi="Arial" w:cs="Arial"/>
          <w:sz w:val="18"/>
          <w:szCs w:val="18"/>
          <w:lang w:eastAsia="en-AU"/>
        </w:rPr>
        <w:t>onboarded</w:t>
      </w:r>
      <w:proofErr w:type="spellEnd"/>
      <w:r w:rsidRPr="00B440E1">
        <w:rPr>
          <w:rFonts w:ascii="Arial" w:eastAsia="Times New Roman" w:hAnsi="Arial" w:cs="Arial"/>
          <w:sz w:val="18"/>
          <w:szCs w:val="18"/>
          <w:lang w:eastAsia="en-AU"/>
        </w:rPr>
        <w:t xml:space="preserve"> as of </w:t>
      </w:r>
      <w:r w:rsidRPr="00B440E1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April 25th, 2018</w:t>
      </w:r>
      <w:r w:rsidRPr="00B440E1">
        <w:rPr>
          <w:rFonts w:ascii="Arial" w:eastAsia="Times New Roman" w:hAnsi="Arial" w:cs="Arial"/>
          <w:sz w:val="18"/>
          <w:szCs w:val="18"/>
          <w:lang w:eastAsia="en-AU"/>
        </w:rPr>
        <w:t> will have their data subject to the following pruning schedule:</w:t>
      </w:r>
    </w:p>
    <w:p w:rsidR="00B440E1" w:rsidRPr="00B440E1" w:rsidRDefault="00B440E1" w:rsidP="00B440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All 3 daily user backups are retained &amp; available for viewing for 30 days</w:t>
      </w:r>
    </w:p>
    <w:p w:rsidR="00B440E1" w:rsidRPr="00B440E1" w:rsidRDefault="00B440E1" w:rsidP="00B440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After 30 days, 1 daily backup is saved per service</w:t>
      </w:r>
    </w:p>
    <w:p w:rsidR="00B440E1" w:rsidRPr="00B440E1" w:rsidRDefault="00B440E1" w:rsidP="00B440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After 90 days, 1 weekly backup is saved per service</w:t>
      </w:r>
    </w:p>
    <w:p w:rsidR="00B440E1" w:rsidRDefault="00B440E1" w:rsidP="00B440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440E1">
        <w:rPr>
          <w:rFonts w:ascii="Arial" w:eastAsia="Times New Roman" w:hAnsi="Arial" w:cs="Arial"/>
          <w:sz w:val="18"/>
          <w:szCs w:val="18"/>
          <w:lang w:eastAsia="en-AU"/>
        </w:rPr>
        <w:t>After 1 year, 1 monthly backup is saved per service</w:t>
      </w:r>
    </w:p>
    <w:p w:rsidR="000F5DAB" w:rsidRDefault="000F5DAB" w:rsidP="000F5DA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</w:p>
    <w:p w:rsidR="000F5DAB" w:rsidRDefault="000F5DAB" w:rsidP="000F5DA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</w:p>
    <w:p w:rsidR="000F5DAB" w:rsidRPr="00440444" w:rsidRDefault="000F5DAB" w:rsidP="000F5DAB">
      <w:pPr>
        <w:spacing w:before="450" w:after="30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n-AU"/>
        </w:rPr>
      </w:pPr>
      <w:r w:rsidRPr="00440444">
        <w:rPr>
          <w:rFonts w:ascii="Arial" w:eastAsia="Times New Roman" w:hAnsi="Arial" w:cs="Arial"/>
          <w:b/>
          <w:bCs/>
          <w:kern w:val="36"/>
          <w:sz w:val="28"/>
          <w:szCs w:val="28"/>
          <w:lang w:eastAsia="en-AU"/>
        </w:rPr>
        <w:t>Adding a new Datto SaaS Protection client</w:t>
      </w:r>
    </w:p>
    <w:p w:rsidR="000F5DAB" w:rsidRPr="000F5DAB" w:rsidRDefault="000F5DAB" w:rsidP="000F5D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This article explains how to set up a client's Datto SaaS Protection account in the Datto Partner Portal. This process applies to partners of all regions.</w:t>
      </w:r>
    </w:p>
    <w:p w:rsidR="000F5DAB" w:rsidRPr="000F5DAB" w:rsidRDefault="000F5DAB" w:rsidP="000F5DAB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AU"/>
        </w:rPr>
      </w:pPr>
    </w:p>
    <w:p w:rsidR="000F5DAB" w:rsidRPr="000F5DAB" w:rsidRDefault="000F5DAB" w:rsidP="000F5D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Datto SaaS Protection for Office 365</w:t>
      </w:r>
    </w:p>
    <w:p w:rsidR="000F5DAB" w:rsidRPr="000F5DAB" w:rsidRDefault="000F5DAB" w:rsidP="00D94F1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Datto Partner Portal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After completing the general steps of the initial setup below, continue to the service-specific steps for Office 365 or G Suite, depending on which service you are protecting.</w:t>
      </w:r>
    </w:p>
    <w:p w:rsidR="000F5DAB" w:rsidRPr="000F5DAB" w:rsidRDefault="000F5DAB" w:rsidP="000F5DAB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bookmarkStart w:id="0" w:name="Prerequi"/>
      <w:bookmarkEnd w:id="0"/>
      <w:r w:rsidRPr="000F5DAB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Prerequisites</w:t>
      </w:r>
    </w:p>
    <w:p w:rsidR="000F5DAB" w:rsidRPr="000F5DAB" w:rsidRDefault="000F5DAB" w:rsidP="000F5D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If you have not yet opted into Datto SaaS Protection, follow the steps in </w:t>
      </w:r>
      <w:hyperlink r:id="rId9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How do I opt-in to Datto SaaS Protection through the Datto Store?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 before adding a new client.</w:t>
      </w:r>
    </w:p>
    <w:p w:rsidR="000F5DAB" w:rsidRPr="000F5DAB" w:rsidRDefault="000F5DAB" w:rsidP="000F5D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You must have Global Admin or Super Admin account credentials to the customer's Office 365 or G Suite</w:t>
      </w:r>
    </w:p>
    <w:p w:rsidR="000F5DAB" w:rsidRPr="000F5DAB" w:rsidRDefault="000F5DAB" w:rsidP="000F5D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To complete the setup and purchase, you must have Trusted Tech or Admin-level permissions in the Datto Partner Portal.</w:t>
      </w:r>
    </w:p>
    <w:p w:rsidR="000F5DAB" w:rsidRPr="000F5DAB" w:rsidRDefault="000F5DAB" w:rsidP="000F5DAB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bookmarkStart w:id="1" w:name="General2"/>
      <w:bookmarkStart w:id="2" w:name="General"/>
      <w:bookmarkEnd w:id="1"/>
      <w:bookmarkEnd w:id="2"/>
      <w:r w:rsidRPr="000F5DAB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General steps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1. In the Datto Partner Portal,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Status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tab, then select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SaaS Protection Status</w:t>
      </w:r>
      <w:r w:rsidR="00D94F10">
        <w:rPr>
          <w:rFonts w:ascii="Arial" w:eastAsia="Times New Roman" w:hAnsi="Arial" w:cs="Arial"/>
          <w:b/>
          <w:bCs/>
          <w:sz w:val="18"/>
          <w:szCs w:val="18"/>
          <w:lang w:eastAsia="en-AU"/>
        </w:rPr>
        <w:t xml:space="preserve"> 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from the drop-down menu.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5816600" cy="3708400"/>
            <wp:effectExtent l="0" t="0" r="0" b="6350"/>
            <wp:docPr id="24" name="Picture 24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1: The Datto Partner Portal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2. On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SaaS Protection Status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page,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ADD SAAS PROTECTION CLIENT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button.</w:t>
      </w:r>
    </w:p>
    <w:p w:rsidR="000F5DAB" w:rsidRPr="000F5DAB" w:rsidRDefault="000F5DAB" w:rsidP="000F5DAB">
      <w:pPr>
        <w:spacing w:after="120" w:line="240" w:lineRule="auto"/>
        <w:textAlignment w:val="center"/>
        <w:rPr>
          <w:rFonts w:ascii="Arial" w:eastAsia="Times New Roman" w:hAnsi="Arial" w:cs="Arial"/>
          <w:b/>
          <w:bCs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By default, the ADD SAAS PROTECTION CLIENT button is only visible to Admins. If you are an Admin and you wish to make this function available to a technician at your company, contact Datto Technical Support.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lastRenderedPageBreak/>
        <w:drawing>
          <wp:inline distT="0" distB="0" distL="0" distR="0">
            <wp:extent cx="6153150" cy="1638300"/>
            <wp:effectExtent l="0" t="0" r="0" b="0"/>
            <wp:docPr id="23" name="Picture 23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2: The SaaS Protection Status page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3.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Add SaaS Protection Client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dialog box will appear. fill out the following sections:</w:t>
      </w:r>
    </w:p>
    <w:p w:rsidR="000F5DAB" w:rsidRPr="000F5DAB" w:rsidRDefault="000F5DAB" w:rsidP="000F5DAB">
      <w:pPr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  <w:r w:rsidRPr="000F5DAB">
        <w:rPr>
          <w:rFonts w:ascii="Arial" w:eastAsia="Times New Roman" w:hAnsi="Arial" w:cs="Arial"/>
          <w:b/>
          <w:bCs/>
          <w:sz w:val="24"/>
          <w:szCs w:val="24"/>
          <w:lang w:eastAsia="en-AU"/>
        </w:rPr>
        <w:t>Adding the client</w:t>
      </w:r>
    </w:p>
    <w:p w:rsidR="000F5DAB" w:rsidRPr="000F5DAB" w:rsidRDefault="000F5DAB" w:rsidP="000F5D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Select or create client: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Enter a new client's name, or select an existing client from the drop-down menu.</w:t>
      </w:r>
    </w:p>
    <w:p w:rsidR="000F5DAB" w:rsidRPr="000F5DAB" w:rsidRDefault="000F5DAB" w:rsidP="000F5D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Region where data is stored: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Choose the geographically appropriate storage region.</w:t>
      </w:r>
    </w:p>
    <w:p w:rsidR="000F5DAB" w:rsidRPr="000F5DAB" w:rsidRDefault="000F5DAB" w:rsidP="000F5D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Select which product will be backed up: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Choose Office 365 or G Suite.</w:t>
      </w:r>
    </w:p>
    <w:p w:rsidR="000F5DAB" w:rsidRPr="000F5DAB" w:rsidRDefault="000F5DAB" w:rsidP="000F5D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Select commitment term and retention: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Choose a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1 year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or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month-to-month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commitment term, then choose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Infinite Cloud Retention (ICR)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or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Time Based Retention (TBR)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. See </w:t>
      </w:r>
      <w:hyperlink r:id="rId12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Understanding licensing and commitment terms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 to learn more. about these options.</w:t>
      </w:r>
    </w:p>
    <w:p w:rsidR="000F5DAB" w:rsidRPr="000F5DAB" w:rsidRDefault="000F5DAB" w:rsidP="000F5DAB">
      <w:pPr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  <w:r w:rsidRPr="000F5DAB">
        <w:rPr>
          <w:rFonts w:ascii="Arial" w:eastAsia="Times New Roman" w:hAnsi="Arial" w:cs="Arial"/>
          <w:b/>
          <w:bCs/>
          <w:sz w:val="24"/>
          <w:szCs w:val="24"/>
          <w:lang w:eastAsia="en-AU"/>
        </w:rPr>
        <w:t>Service management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Choose the appropriate option for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Who will manage this SaaS Protection service?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selection:</w:t>
      </w:r>
    </w:p>
    <w:p w:rsidR="000F5DAB" w:rsidRPr="000F5DAB" w:rsidRDefault="000F5DAB" w:rsidP="000F5D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Choose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Partner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if you will manage the service for your client, or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Client-Only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if your client will manage the service.</w:t>
      </w:r>
    </w:p>
    <w:p w:rsidR="000F5DAB" w:rsidRPr="000F5DAB" w:rsidRDefault="000F5DAB" w:rsidP="000F5DA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 xml:space="preserve">Do you have global admin credentials for the Office 365 tenant you are </w:t>
      </w:r>
      <w:proofErr w:type="gramStart"/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protecting?:</w:t>
      </w:r>
      <w:proofErr w:type="gramEnd"/>
      <w:r w:rsidRPr="000F5DAB">
        <w:rPr>
          <w:rFonts w:ascii="Arial" w:eastAsia="Times New Roman" w:hAnsi="Arial" w:cs="Arial"/>
          <w:sz w:val="18"/>
          <w:szCs w:val="18"/>
          <w:lang w:eastAsia="en-AU"/>
        </w:rPr>
        <w:t> Select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Yes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or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No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. See </w:t>
      </w:r>
      <w:hyperlink r:id="rId13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Setting up client-managed Datto SaaS Protection accounts without client credentials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 to learn more.</w:t>
      </w:r>
    </w:p>
    <w:p w:rsidR="000F5DAB" w:rsidRPr="000F5DAB" w:rsidRDefault="000F5DAB" w:rsidP="000F5DAB">
      <w:pPr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  <w:r w:rsidRPr="000F5DAB">
        <w:rPr>
          <w:rFonts w:ascii="Arial" w:eastAsia="Times New Roman" w:hAnsi="Arial" w:cs="Arial"/>
          <w:b/>
          <w:bCs/>
          <w:sz w:val="24"/>
          <w:szCs w:val="24"/>
          <w:lang w:eastAsia="en-AU"/>
        </w:rPr>
        <w:t>License management</w:t>
      </w:r>
    </w:p>
    <w:p w:rsidR="000F5DAB" w:rsidRPr="000F5DAB" w:rsidRDefault="000F5DAB" w:rsidP="000F5DA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Users Auto-Add: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Enable Auto-add to automatically charge a license and add new users as the system discovers them.</w:t>
      </w:r>
    </w:p>
    <w:p w:rsidR="000F5DAB" w:rsidRPr="000F5DAB" w:rsidRDefault="000F5DAB" w:rsidP="000F5DA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Enable User License Cap: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this feature caps the number of licenses the system can use through Auto-Add. Select this check box to activate the license cap, then use the Enter cap field to select the license cap number. For more information on license caps, see </w:t>
      </w:r>
      <w:hyperlink r:id="rId14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Setting your license cap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.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lastRenderedPageBreak/>
        <w:drawing>
          <wp:inline distT="0" distB="0" distL="0" distR="0">
            <wp:extent cx="5905500" cy="8391994"/>
            <wp:effectExtent l="0" t="0" r="0" b="9525"/>
            <wp:docPr id="22" name="Picture 22" descr="mcecli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eclip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76" cy="83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3: The New SaaS Account dialog window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lastRenderedPageBreak/>
        <w:t>4. Once you finish selecting the Add SaaS Client options,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Acknowledgment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check-box, then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Add SaaS Client button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. Depending on which service you are backing up, the system will redirect you to either the Microsoft log in page or the G Suite account validation page.</w:t>
      </w:r>
    </w:p>
    <w:p w:rsidR="000F5DAB" w:rsidRPr="000F5DAB" w:rsidRDefault="000F5DAB" w:rsidP="000F5DAB">
      <w:pPr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AU"/>
        </w:rPr>
      </w:pPr>
      <w:bookmarkStart w:id="3" w:name="Steps"/>
      <w:bookmarkEnd w:id="3"/>
      <w:r w:rsidRPr="000F5DAB">
        <w:rPr>
          <w:rFonts w:ascii="Arial" w:eastAsia="Times New Roman" w:hAnsi="Arial" w:cs="Arial"/>
          <w:b/>
          <w:bCs/>
          <w:sz w:val="27"/>
          <w:szCs w:val="27"/>
          <w:lang w:eastAsia="en-AU"/>
        </w:rPr>
        <w:t>Steps for Office 365</w:t>
      </w:r>
    </w:p>
    <w:p w:rsid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Log in with your Microsoft account credentials.</w:t>
      </w:r>
    </w:p>
    <w:p w:rsidR="00B726F4" w:rsidRPr="000F5DAB" w:rsidRDefault="00B726F4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B726F4"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3013710" cy="3005593"/>
            <wp:effectExtent l="0" t="0" r="0" b="4445"/>
            <wp:docPr id="7" name="Picture 7" descr="C:\Users\chester\Desktop\MS sig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ster\Desktop\MS sign 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79" cy="30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4: The Microsoft login page</w:t>
      </w:r>
    </w:p>
    <w:p w:rsidR="00F42CC4" w:rsidRDefault="00F42CC4" w:rsidP="000F5DAB">
      <w:pPr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</w:pPr>
    </w:p>
    <w:p w:rsidR="00F42CC4" w:rsidRPr="000F5DAB" w:rsidRDefault="00F42CC4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Navigate back to the </w:t>
      </w:r>
      <w:hyperlink r:id="rId17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Partner Portal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. From the Datto Partner Portal,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Status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tab then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SaaS Protection Status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.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Locate the client you have just created, then click on the client name to go to the Datto SaaS Protection dashboard. Initial backups will begin automatically.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lastRenderedPageBreak/>
        <w:drawing>
          <wp:inline distT="0" distB="0" distL="0" distR="0">
            <wp:extent cx="5565913" cy="5466966"/>
            <wp:effectExtent l="0" t="0" r="0" b="635"/>
            <wp:docPr id="20" name="Picture 20" descr="mcecli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eclip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97" cy="54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5: The SaaS Protection Status page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bookmarkStart w:id="4" w:name="Steps3"/>
      <w:bookmarkStart w:id="5" w:name="Steps2"/>
      <w:bookmarkEnd w:id="4"/>
      <w:bookmarkEnd w:id="5"/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6062317" cy="2679700"/>
            <wp:effectExtent l="0" t="0" r="0" b="6350"/>
            <wp:docPr id="6" name="Picture 6" descr="mcecli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eclip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13" cy="268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19: The Microsoft log in page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lastRenderedPageBreak/>
        <w:t>2. Navigate back to the </w:t>
      </w:r>
      <w:hyperlink r:id="rId20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Partner Portal</w:t>
        </w:r>
      </w:hyperlink>
      <w:r w:rsidRPr="000F5DAB">
        <w:rPr>
          <w:rFonts w:ascii="Arial" w:eastAsia="Times New Roman" w:hAnsi="Arial" w:cs="Arial"/>
          <w:sz w:val="18"/>
          <w:szCs w:val="18"/>
          <w:lang w:eastAsia="en-AU"/>
        </w:rPr>
        <w:t>. From the Datto Partner Portal, click the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Status 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tab and select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SaaS Protection Status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.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3. Locate the client you have just created, then click on the client name to go to the Datto SaaS Protection dashboard. Initial backups will begin automatically.</w:t>
      </w:r>
    </w:p>
    <w:p w:rsidR="000F5DAB" w:rsidRPr="000F5DAB" w:rsidRDefault="000F5DAB" w:rsidP="000F5DAB">
      <w:pPr>
        <w:spacing w:after="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>
            <wp:extent cx="5797550" cy="2863850"/>
            <wp:effectExtent l="0" t="0" r="0" b="0"/>
            <wp:docPr id="4" name="Picture 4" descr="mcecli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eclip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B">
        <w:rPr>
          <w:rFonts w:ascii="Arial" w:eastAsia="Times New Roman" w:hAnsi="Arial" w:cs="Arial"/>
          <w:b/>
          <w:bCs/>
          <w:i/>
          <w:iCs/>
          <w:sz w:val="20"/>
          <w:szCs w:val="20"/>
          <w:lang w:eastAsia="en-AU"/>
        </w:rPr>
        <w:t>Figure 20: The SaaS Protection Status page</w:t>
      </w:r>
    </w:p>
    <w:p w:rsidR="000F5DAB" w:rsidRPr="000F5DAB" w:rsidRDefault="000F5DAB" w:rsidP="000F5DA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AU"/>
        </w:rPr>
      </w:pPr>
      <w:bookmarkStart w:id="6" w:name="_bm"/>
      <w:bookmarkEnd w:id="6"/>
      <w:r w:rsidRPr="000F5DAB">
        <w:rPr>
          <w:rFonts w:ascii="Times New Roman" w:eastAsia="Times New Roman" w:hAnsi="Times New Roman" w:cs="Times New Roman"/>
          <w:b/>
          <w:bCs/>
          <w:sz w:val="18"/>
          <w:szCs w:val="18"/>
          <w:lang w:eastAsia="en-AU"/>
        </w:rPr>
        <w:t>Creating an NFR account</w:t>
      </w:r>
    </w:p>
    <w:p w:rsidR="000F5DAB" w:rsidRPr="000F5DAB" w:rsidRDefault="000F5DAB" w:rsidP="000F5DAB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0F5DAB">
        <w:rPr>
          <w:rFonts w:ascii="Arial" w:eastAsia="Times New Roman" w:hAnsi="Arial" w:cs="Arial"/>
          <w:sz w:val="18"/>
          <w:szCs w:val="18"/>
          <w:lang w:eastAsia="en-AU"/>
        </w:rPr>
        <w:t>Datto offers its paying partners access to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Datto SaaS Protection for Office 365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and </w:t>
      </w:r>
      <w:r w:rsidRPr="000F5DAB">
        <w:rPr>
          <w:rFonts w:ascii="Arial" w:eastAsia="Times New Roman" w:hAnsi="Arial" w:cs="Arial"/>
          <w:b/>
          <w:bCs/>
          <w:sz w:val="18"/>
          <w:szCs w:val="18"/>
          <w:lang w:eastAsia="en-AU"/>
        </w:rPr>
        <w:t>Datto SaaS Protection for G Suite</w:t>
      </w:r>
      <w:r w:rsidRPr="000F5DAB">
        <w:rPr>
          <w:rFonts w:ascii="Arial" w:eastAsia="Times New Roman" w:hAnsi="Arial" w:cs="Arial"/>
          <w:sz w:val="18"/>
          <w:szCs w:val="18"/>
          <w:lang w:eastAsia="en-AU"/>
        </w:rPr>
        <w:t> at no charge for training and demonstration purposes through a Not-for-Resale (NFR) program. For more information, see </w:t>
      </w:r>
      <w:hyperlink r:id="rId22" w:tgtFrame="_blank" w:history="1">
        <w:r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Not for Resale (NFR) program for Datto SaaS Protection</w:t>
        </w:r>
      </w:hyperlink>
    </w:p>
    <w:p w:rsidR="000F5DAB" w:rsidRPr="00B70F29" w:rsidRDefault="000F5DAB" w:rsidP="000F5DAB">
      <w:pPr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bookmarkStart w:id="7" w:name="Addition"/>
      <w:bookmarkEnd w:id="7"/>
      <w:r w:rsidRPr="00B70F29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Additional Resources</w:t>
      </w:r>
    </w:p>
    <w:p w:rsidR="000F5DAB" w:rsidRPr="000F5DAB" w:rsidRDefault="00B70F29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3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What's new in Datto SaaS Protection 2.5?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4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Not for Resale (NFR) program for Datto SaaS Protection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5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How do I opt in to Datto SaaS Protection through the Datto Store?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6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Understanding licensing and commitment terms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7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Adding a new partner-managed Datto SaaS Protection client without client credentials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8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Adding a new client-managed Datto SaaS Protection account without client credentials</w:t>
        </w:r>
      </w:hyperlink>
    </w:p>
    <w:p w:rsidR="000F5DAB" w:rsidRPr="000F5DAB" w:rsidRDefault="00412BFD" w:rsidP="000F5DA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hyperlink r:id="rId29" w:tgtFrame="_blank" w:history="1">
        <w:r w:rsidR="000F5DAB" w:rsidRPr="000F5DAB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Datto SaaS Protection: Setting your license cap</w:t>
        </w:r>
      </w:hyperlink>
    </w:p>
    <w:p w:rsidR="000F5DAB" w:rsidRPr="00B440E1" w:rsidRDefault="000F5DAB" w:rsidP="000F5DA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</w:p>
    <w:p w:rsidR="00E61C99" w:rsidRPr="00B726F4" w:rsidRDefault="00E61C99" w:rsidP="00E61C9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en-AU"/>
        </w:rPr>
      </w:pPr>
      <w:r w:rsidRPr="00B726F4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en-AU"/>
        </w:rPr>
        <w:t>Datto SaaS Protection: Adding a new client-managed Datto SaaS Protection account without client credentials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Use this procedure to set up a Datto SaaS Protection account for your customer in cases where they will manage the account, and you will not have access.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  <w:t>Add the client account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1. In the Datto Partner Portal, click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Status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tab, then select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SaaS Protection Status 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from the drop-down menu.</w:t>
      </w:r>
    </w:p>
    <w:p w:rsidR="00E61C99" w:rsidRPr="00E61C99" w:rsidRDefault="00E61C99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i/>
          <w:iCs/>
          <w:noProof/>
          <w:color w:val="333333"/>
          <w:sz w:val="18"/>
          <w:szCs w:val="18"/>
          <w:lang w:eastAsia="en-AU"/>
        </w:rPr>
        <w:lastRenderedPageBreak/>
        <w:drawing>
          <wp:inline distT="0" distB="0" distL="0" distR="0">
            <wp:extent cx="5795893" cy="3707556"/>
            <wp:effectExtent l="0" t="0" r="0" b="7620"/>
            <wp:docPr id="29" name="Picture 29" descr="360042383352-204211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60042383352-20421186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44" cy="37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99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  <w:t>Figure 1: The Datto Partner Portal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2. Click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Add SaaS Client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button.</w:t>
      </w:r>
    </w:p>
    <w:p w:rsidR="00E61C99" w:rsidRPr="00E61C99" w:rsidRDefault="00E61C99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i/>
          <w:iCs/>
          <w:noProof/>
          <w:color w:val="333333"/>
          <w:sz w:val="18"/>
          <w:szCs w:val="18"/>
          <w:lang w:eastAsia="en-AU"/>
        </w:rPr>
        <w:drawing>
          <wp:inline distT="0" distB="0" distL="0" distR="0">
            <wp:extent cx="5841392" cy="3275330"/>
            <wp:effectExtent l="0" t="0" r="6985" b="1270"/>
            <wp:docPr id="28" name="Picture 28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71" cy="32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99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  <w:t>Figure 2: The SaaS Backup Status page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3.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New SaaS Account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dialog box will appear. Click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Select or Create Client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drop-down menu. If the client already exists, select them from the drop-down menu. Otherwise, select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Create New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  <w:t>Adding the client</w:t>
      </w:r>
    </w:p>
    <w:p w:rsidR="00E61C99" w:rsidRPr="00E61C99" w:rsidRDefault="00E61C99" w:rsidP="00E61C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lastRenderedPageBreak/>
        <w:t xml:space="preserve">Select or create a </w:t>
      </w:r>
      <w:proofErr w:type="spellStart"/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client: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Enter</w:t>
      </w:r>
      <w:proofErr w:type="spellEnd"/>
      <w:proofErr w:type="gramEnd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 xml:space="preserve"> a new client's name, or select an existing client from the drop-down menu.</w:t>
      </w:r>
    </w:p>
    <w:p w:rsidR="00E61C99" w:rsidRPr="00E61C99" w:rsidRDefault="00E61C99" w:rsidP="00E61C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The region where data is </w:t>
      </w:r>
      <w:proofErr w:type="spellStart"/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stored: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Choose</w:t>
      </w:r>
      <w:proofErr w:type="spellEnd"/>
      <w:proofErr w:type="gramEnd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 xml:space="preserve"> the geographically appropriate storage region.</w:t>
      </w:r>
    </w:p>
    <w:p w:rsidR="00E61C99" w:rsidRPr="00E61C99" w:rsidRDefault="00E61C99" w:rsidP="00E61C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Select which product will be backed </w:t>
      </w:r>
      <w:proofErr w:type="spellStart"/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up: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Choose</w:t>
      </w:r>
      <w:proofErr w:type="spellEnd"/>
      <w:proofErr w:type="gramEnd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 xml:space="preserve"> Office 365 or G Suite.</w:t>
      </w:r>
    </w:p>
    <w:p w:rsidR="00E61C99" w:rsidRPr="00E61C99" w:rsidRDefault="00E61C99" w:rsidP="00E61C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Select commitment term and </w:t>
      </w:r>
      <w:proofErr w:type="spellStart"/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retention: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Choose</w:t>
      </w:r>
      <w:proofErr w:type="spellEnd"/>
      <w:proofErr w:type="gramEnd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 xml:space="preserve"> a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1 </w:t>
      </w:r>
      <w:proofErr w:type="spell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year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or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month</w:t>
      </w:r>
      <w:proofErr w:type="spellEnd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-to-</w:t>
      </w:r>
      <w:proofErr w:type="spell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month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commitment</w:t>
      </w:r>
      <w:proofErr w:type="spellEnd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 xml:space="preserve"> term, then </w:t>
      </w:r>
      <w:proofErr w:type="spellStart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choose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Infinite</w:t>
      </w:r>
      <w:proofErr w:type="spellEnd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 Cloud Retention (ICR)</w:t>
      </w:r>
      <w:proofErr w:type="spellStart"/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or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Time</w:t>
      </w:r>
      <w:proofErr w:type="spellEnd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 Based Retention (TBR)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. See </w:t>
      </w:r>
      <w:hyperlink r:id="rId31" w:anchor="/sObject/ka03l0000015JX8AAM/view" w:tgtFrame="_blank" w:history="1">
        <w:r w:rsidRPr="00E61C99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en-AU"/>
          </w:rPr>
          <w:t>Understanding licensing and commitment terms</w:t>
        </w:r>
      </w:hyperlink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to learn more.</w:t>
      </w:r>
    </w:p>
    <w:p w:rsidR="00E61C99" w:rsidRPr="00E61C99" w:rsidRDefault="00E61C99" w:rsidP="00E61C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For the option, </w:t>
      </w:r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Who</w:t>
      </w:r>
      <w:proofErr w:type="gramEnd"/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 xml:space="preserve"> will manage this SaaS Protection Service? 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select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 Client Only.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  <w:t>Service Management</w:t>
      </w:r>
    </w:p>
    <w:p w:rsidR="00E61C99" w:rsidRPr="00E61C99" w:rsidRDefault="00E61C99" w:rsidP="00E61C99">
      <w:pPr>
        <w:numPr>
          <w:ilvl w:val="0"/>
          <w:numId w:val="16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Under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Select or create client user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, enter the client's first name, last name, email address, country code, and mobile phone number in the appropriate fields. You will only be able to select a user if you selected a pre-existing client as part of this process.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  <w:t>License Management</w:t>
      </w:r>
    </w:p>
    <w:p w:rsidR="00E61C99" w:rsidRPr="00E61C99" w:rsidRDefault="00E61C99" w:rsidP="00E61C9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Users Auto-Add: 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Enable Auto-add to automatically charge a license and add new users as the system discovers them.</w:t>
      </w:r>
    </w:p>
    <w:p w:rsidR="00E61C99" w:rsidRPr="00E61C99" w:rsidRDefault="00E61C99" w:rsidP="00E61C9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Enable User License Cap: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This feature caps the number of licenses the system can use through Auto-Add. Select this check-box to activate the license cap, then use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Enter cap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field to select the license cap number.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4"/>
          <w:szCs w:val="24"/>
          <w:lang w:eastAsia="en-AU"/>
        </w:rPr>
        <w:t>Acknowledgment</w:t>
      </w:r>
    </w:p>
    <w:p w:rsidR="00E61C99" w:rsidRPr="00E61C99" w:rsidRDefault="00E61C99" w:rsidP="00E61C99">
      <w:pPr>
        <w:numPr>
          <w:ilvl w:val="0"/>
          <w:numId w:val="18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Once you finish selecting the Add SaaS Client options, click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Acknowledgment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check-box, then click the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Add SaaS Client button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. The system will redirect you to the Microsoft or G Suite log in page. Log in with your account credentials.</w:t>
      </w:r>
    </w:p>
    <w:p w:rsidR="00E61C99" w:rsidRPr="00E61C99" w:rsidRDefault="00E61C99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i/>
          <w:iCs/>
          <w:noProof/>
          <w:color w:val="333333"/>
          <w:sz w:val="18"/>
          <w:szCs w:val="18"/>
          <w:lang w:eastAsia="en-AU"/>
        </w:rPr>
        <w:lastRenderedPageBreak/>
        <w:drawing>
          <wp:inline distT="0" distB="0" distL="0" distR="0">
            <wp:extent cx="5764141" cy="8452237"/>
            <wp:effectExtent l="0" t="0" r="8255" b="6350"/>
            <wp:docPr id="27" name="Picture 27" descr="mcecli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eclip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64" cy="84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99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  <w:t>Figure 3: The Add SaaS Client dialog box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  <w:lastRenderedPageBreak/>
        <w:t xml:space="preserve">Have the client authorize the </w:t>
      </w:r>
      <w:proofErr w:type="gramStart"/>
      <w:r w:rsidRPr="00E61C99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  <w:t>account</w:t>
      </w:r>
      <w:proofErr w:type="gramEnd"/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After providing the client's information, Datto SaaS Protection will automatically send the new client an email with authorization instructions. The system will create a new account once the client completes the authorization process. For Office 365 clients, this process must be completed using Global Administrator credentials.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textAlignment w:val="center"/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The Global Administrator used cannot be the same email as a Datto Partner Portal client. The email will need to be removed from the Partner Portal before it can be used to authorize a Datto SaaS Protection client.</w:t>
      </w:r>
    </w:p>
    <w:p w:rsidR="00E61C99" w:rsidRPr="00E61C99" w:rsidRDefault="00E61C99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i/>
          <w:iCs/>
          <w:noProof/>
          <w:color w:val="333333"/>
          <w:sz w:val="18"/>
          <w:szCs w:val="18"/>
          <w:lang w:eastAsia="en-AU"/>
        </w:rPr>
        <w:drawing>
          <wp:inline distT="0" distB="0" distL="0" distR="0">
            <wp:extent cx="6069965" cy="6702950"/>
            <wp:effectExtent l="0" t="0" r="6985" b="3175"/>
            <wp:docPr id="26" name="Picture 26" descr="saa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as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75" cy="671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99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  <w:t>Figure 4: The client authorization email</w:t>
      </w:r>
    </w:p>
    <w:p w:rsidR="00E61C99" w:rsidRPr="00E61C99" w:rsidRDefault="00E61C99" w:rsidP="00E61C99">
      <w:pPr>
        <w:shd w:val="clear" w:color="auto" w:fill="FFFFFF"/>
        <w:spacing w:after="120" w:line="240" w:lineRule="auto"/>
        <w:textAlignment w:val="center"/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If the authorization link has expired, the partner can restart it by clicking Check Authorization from the SaaS Protection Status page.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</w:pPr>
      <w:r w:rsidRPr="00E61C99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AU"/>
        </w:rPr>
        <w:lastRenderedPageBreak/>
        <w:t>Complete the setup</w:t>
      </w:r>
    </w:p>
    <w:p w:rsidR="00E61C99" w:rsidRPr="00E61C99" w:rsidRDefault="00E61C99" w:rsidP="00E61C9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Return to the Datto Partner Portal's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SaaS Protection Status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page. You will see a label titled 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Check Authorization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 in the Details column</w:t>
      </w:r>
      <w:r w:rsidRPr="00E61C99">
        <w:rPr>
          <w:rFonts w:ascii="Arial" w:eastAsia="Times New Roman" w:hAnsi="Arial" w:cs="Arial"/>
          <w:b/>
          <w:bCs/>
          <w:color w:val="333333"/>
          <w:sz w:val="18"/>
          <w:szCs w:val="18"/>
          <w:lang w:eastAsia="en-AU"/>
        </w:rPr>
        <w:t>. </w:t>
      </w:r>
      <w:r w:rsidRPr="00E61C99">
        <w:rPr>
          <w:rFonts w:ascii="Arial" w:eastAsia="Times New Roman" w:hAnsi="Arial" w:cs="Arial"/>
          <w:color w:val="333333"/>
          <w:sz w:val="18"/>
          <w:szCs w:val="18"/>
          <w:lang w:eastAsia="en-AU"/>
        </w:rPr>
        <w:t>When your customer completes the account authorization, that label will disappear, and the account will begin protecting seats.</w:t>
      </w:r>
    </w:p>
    <w:p w:rsidR="00E61C99" w:rsidRDefault="00E61C99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</w:pPr>
      <w:r w:rsidRPr="00E61C99">
        <w:rPr>
          <w:rFonts w:ascii="Arial" w:eastAsia="Times New Roman" w:hAnsi="Arial" w:cs="Arial"/>
          <w:b/>
          <w:bCs/>
          <w:i/>
          <w:iCs/>
          <w:noProof/>
          <w:color w:val="333333"/>
          <w:sz w:val="18"/>
          <w:szCs w:val="18"/>
          <w:lang w:eastAsia="en-AU"/>
        </w:rPr>
        <w:drawing>
          <wp:inline distT="0" distB="0" distL="0" distR="0">
            <wp:extent cx="5676900" cy="2355850"/>
            <wp:effectExtent l="0" t="0" r="0" b="6350"/>
            <wp:docPr id="25" name="Picture 25" descr="mcecl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eclip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C99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  <w:t>Figure 5: The SaaS Protection Status page</w:t>
      </w:r>
    </w:p>
    <w:p w:rsidR="00E41F84" w:rsidRDefault="00E41F84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</w:pPr>
    </w:p>
    <w:p w:rsidR="00E41F84" w:rsidRDefault="00E41F84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</w:pPr>
    </w:p>
    <w:p w:rsidR="00E41F84" w:rsidRDefault="00E41F84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n-AU"/>
        </w:rPr>
      </w:pPr>
    </w:p>
    <w:p w:rsidR="00E41F84" w:rsidRPr="00B726F4" w:rsidRDefault="00E41F84" w:rsidP="00E41F84">
      <w:pPr>
        <w:pStyle w:val="Heading1"/>
        <w:spacing w:before="450" w:beforeAutospacing="0" w:after="300" w:afterAutospacing="0"/>
        <w:rPr>
          <w:rFonts w:ascii="Arial" w:hAnsi="Arial" w:cs="Arial"/>
          <w:sz w:val="28"/>
          <w:szCs w:val="28"/>
        </w:rPr>
      </w:pPr>
      <w:r w:rsidRPr="00B726F4">
        <w:rPr>
          <w:rFonts w:ascii="Arial" w:hAnsi="Arial" w:cs="Arial"/>
          <w:sz w:val="28"/>
          <w:szCs w:val="28"/>
        </w:rPr>
        <w:t>Datto SaaS Protection: Create a new Office 365 client for distributors [e.g. PAX8]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You must have Global Admin account credentials to the customer's Office 365 tenant.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To complete the setup and purchase, the partner must have Admin-level permissions in the Datto Partner Portal.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Procedure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Follow these steps to access the SaaS Store and add and authenticate a new Office 365 service for a client.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Clean Browsing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Open a Google Chrome incognito or similar private browsing window. This session will help to avoid confusion about which Office 365 service to authenticate.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Access the SaaS Store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Navigate to </w:t>
      </w:r>
      <w:hyperlink r:id="rId35" w:tgtFrame="_blank" w:history="1">
        <w:r>
          <w:rPr>
            <w:rStyle w:val="Hyperlink"/>
            <w:rFonts w:ascii="Arial" w:hAnsi="Arial" w:cs="Arial"/>
            <w:sz w:val="18"/>
            <w:szCs w:val="18"/>
          </w:rPr>
          <w:t>http://saasstore.datto.com</w:t>
        </w:r>
      </w:hyperlink>
      <w:r>
        <w:rPr>
          <w:rFonts w:ascii="Arial" w:hAnsi="Arial" w:cs="Arial"/>
          <w:sz w:val="18"/>
          <w:szCs w:val="18"/>
        </w:rPr>
        <w:t> and enter your Datto Partner Portal credentials. As another option, you can access the Store from the Partner Portal home page by selecting </w:t>
      </w:r>
      <w:r>
        <w:rPr>
          <w:rStyle w:val="Strong"/>
          <w:rFonts w:ascii="Arial" w:hAnsi="Arial" w:cs="Arial"/>
          <w:sz w:val="18"/>
          <w:szCs w:val="18"/>
        </w:rPr>
        <w:t xml:space="preserve">Purchasing &amp; </w:t>
      </w:r>
      <w:proofErr w:type="spellStart"/>
      <w:r>
        <w:rPr>
          <w:rStyle w:val="Strong"/>
          <w:rFonts w:ascii="Arial" w:hAnsi="Arial" w:cs="Arial"/>
          <w:sz w:val="18"/>
          <w:szCs w:val="18"/>
        </w:rPr>
        <w:t>Billing</w:t>
      </w:r>
      <w:r>
        <w:rPr>
          <w:rFonts w:ascii="Arial" w:hAnsi="Arial" w:cs="Arial"/>
          <w:sz w:val="18"/>
          <w:szCs w:val="18"/>
        </w:rPr>
        <w:t>→</w:t>
      </w:r>
      <w:r>
        <w:rPr>
          <w:rStyle w:val="Strong"/>
          <w:rFonts w:ascii="Arial" w:hAnsi="Arial" w:cs="Arial"/>
          <w:sz w:val="18"/>
          <w:szCs w:val="18"/>
        </w:rPr>
        <w:t>Store</w:t>
      </w:r>
      <w:proofErr w:type="spellEnd"/>
      <w:r>
        <w:rPr>
          <w:rFonts w:ascii="Arial" w:hAnsi="Arial" w:cs="Arial"/>
          <w:sz w:val="18"/>
          <w:szCs w:val="18"/>
        </w:rPr>
        <w:t> and selecting the </w:t>
      </w:r>
      <w:r>
        <w:rPr>
          <w:rStyle w:val="Strong"/>
          <w:rFonts w:ascii="Arial" w:hAnsi="Arial" w:cs="Arial"/>
          <w:sz w:val="18"/>
          <w:szCs w:val="18"/>
        </w:rPr>
        <w:t>SaaS Protection</w:t>
      </w:r>
      <w:r>
        <w:rPr>
          <w:rFonts w:ascii="Arial" w:hAnsi="Arial" w:cs="Arial"/>
          <w:sz w:val="18"/>
          <w:szCs w:val="18"/>
        </w:rPr>
        <w:t> option.</w:t>
      </w:r>
    </w:p>
    <w:p w:rsidR="00E41F84" w:rsidRDefault="00E41F84" w:rsidP="00E41F84">
      <w:pPr>
        <w:pStyle w:val="wysiwyg-text-align-center"/>
        <w:spacing w:before="0" w:beforeAutospacing="0" w:after="0"/>
        <w:rPr>
          <w:rStyle w:val="figure"/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lastRenderedPageBreak/>
        <w:drawing>
          <wp:inline distT="0" distB="0" distL="0" distR="0">
            <wp:extent cx="5216111" cy="3283585"/>
            <wp:effectExtent l="0" t="0" r="3810" b="0"/>
            <wp:docPr id="38" name="Picture 38" descr="115002146106-32158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5002146106-3215888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63" cy="32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1: The Datto Store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The SaaS Store is for ordering new products. If your client already uses all </w:t>
      </w:r>
      <w:proofErr w:type="spellStart"/>
      <w:r>
        <w:rPr>
          <w:rStyle w:val="wysiwyg-color-black"/>
          <w:rFonts w:ascii="Arial" w:hAnsi="Arial" w:cs="Arial"/>
          <w:b/>
          <w:bCs/>
          <w:sz w:val="18"/>
          <w:szCs w:val="18"/>
        </w:rPr>
        <w:t>Backupify</w:t>
      </w:r>
      <w:proofErr w:type="spellEnd"/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 products, or simply wants to increase or decrease their current license count, you should contact your </w:t>
      </w:r>
      <w:proofErr w:type="spellStart"/>
      <w:r>
        <w:rPr>
          <w:rStyle w:val="wysiwyg-color-black"/>
          <w:rFonts w:ascii="Arial" w:hAnsi="Arial" w:cs="Arial"/>
          <w:b/>
          <w:bCs/>
          <w:sz w:val="18"/>
          <w:szCs w:val="18"/>
        </w:rPr>
        <w:t>Backupify</w:t>
      </w:r>
      <w:proofErr w:type="spellEnd"/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 Sales representative.</w:t>
      </w:r>
    </w:p>
    <w:p w:rsidR="00E41F84" w:rsidRPr="000E6B6C" w:rsidRDefault="00E41F84" w:rsidP="00E41F84">
      <w:pPr>
        <w:pStyle w:val="Heading3"/>
        <w:spacing w:before="0" w:beforeAutospacing="0"/>
        <w:rPr>
          <w:rFonts w:ascii="Arial" w:hAnsi="Arial" w:cs="Arial"/>
          <w:sz w:val="28"/>
          <w:szCs w:val="28"/>
        </w:rPr>
      </w:pPr>
      <w:r w:rsidRPr="000E6B6C">
        <w:rPr>
          <w:rFonts w:ascii="Arial" w:hAnsi="Arial" w:cs="Arial"/>
          <w:sz w:val="28"/>
          <w:szCs w:val="28"/>
        </w:rPr>
        <w:t>Create your customer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If this is the first </w:t>
      </w:r>
      <w:proofErr w:type="spellStart"/>
      <w:r>
        <w:rPr>
          <w:rFonts w:ascii="Arial" w:hAnsi="Arial" w:cs="Arial"/>
          <w:sz w:val="18"/>
          <w:szCs w:val="18"/>
        </w:rPr>
        <w:t>Backupify</w:t>
      </w:r>
      <w:proofErr w:type="spellEnd"/>
      <w:r>
        <w:rPr>
          <w:rFonts w:ascii="Arial" w:hAnsi="Arial" w:cs="Arial"/>
          <w:sz w:val="18"/>
          <w:szCs w:val="18"/>
        </w:rPr>
        <w:t xml:space="preserve"> account setup, you will see an </w:t>
      </w:r>
      <w:r>
        <w:rPr>
          <w:rStyle w:val="Strong"/>
          <w:rFonts w:ascii="Arial" w:hAnsi="Arial" w:cs="Arial"/>
          <w:sz w:val="18"/>
          <w:szCs w:val="18"/>
        </w:rPr>
        <w:t>Add Client</w:t>
      </w:r>
      <w:r>
        <w:rPr>
          <w:rFonts w:ascii="Arial" w:hAnsi="Arial" w:cs="Arial"/>
          <w:sz w:val="18"/>
          <w:szCs w:val="18"/>
        </w:rPr>
        <w:t> screen. If you've already set up previous clients, you will see a </w:t>
      </w:r>
      <w:r>
        <w:rPr>
          <w:rStyle w:val="Strong"/>
          <w:rFonts w:ascii="Arial" w:hAnsi="Arial" w:cs="Arial"/>
          <w:sz w:val="18"/>
          <w:szCs w:val="18"/>
        </w:rPr>
        <w:t>Select Client</w:t>
      </w:r>
      <w:r>
        <w:rPr>
          <w:rFonts w:ascii="Arial" w:hAnsi="Arial" w:cs="Arial"/>
          <w:sz w:val="18"/>
          <w:szCs w:val="18"/>
        </w:rPr>
        <w:t> screen, which lets you choose from a drop-down list of existing clients or add a new client.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When creating a new customer, the name you use is for your reference only. </w:t>
      </w:r>
      <w:proofErr w:type="spellStart"/>
      <w:r>
        <w:rPr>
          <w:rStyle w:val="wysiwyg-color-black"/>
          <w:rFonts w:ascii="Arial" w:hAnsi="Arial" w:cs="Arial"/>
          <w:b/>
          <w:bCs/>
          <w:sz w:val="18"/>
          <w:szCs w:val="18"/>
        </w:rPr>
        <w:t>Backupify</w:t>
      </w:r>
      <w:proofErr w:type="spellEnd"/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 will identify the customer via their domain name.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592888" cy="2941983"/>
            <wp:effectExtent l="0" t="0" r="8255" b="0"/>
            <wp:docPr id="37" name="Picture 37" descr="115002146106-16229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5002146106-16229910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4" cy="29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2: Add client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Select the product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Select </w:t>
      </w:r>
      <w:r>
        <w:rPr>
          <w:rStyle w:val="Strong"/>
          <w:rFonts w:ascii="Arial" w:hAnsi="Arial" w:cs="Arial"/>
          <w:sz w:val="18"/>
          <w:szCs w:val="18"/>
        </w:rPr>
        <w:t>Office 365</w:t>
      </w:r>
      <w:r>
        <w:rPr>
          <w:rFonts w:ascii="Arial" w:hAnsi="Arial" w:cs="Arial"/>
          <w:sz w:val="18"/>
          <w:szCs w:val="18"/>
        </w:rPr>
        <w:t> and enter the number of users to protect. When finished, click </w:t>
      </w:r>
      <w:r>
        <w:rPr>
          <w:rStyle w:val="Strong"/>
          <w:rFonts w:ascii="Arial" w:hAnsi="Arial" w:cs="Arial"/>
          <w:sz w:val="18"/>
          <w:szCs w:val="18"/>
        </w:rPr>
        <w:t>Generate Quote</w:t>
      </w:r>
      <w:r>
        <w:rPr>
          <w:rFonts w:ascii="Arial" w:hAnsi="Arial" w:cs="Arial"/>
          <w:sz w:val="18"/>
          <w:szCs w:val="18"/>
        </w:rPr>
        <w:t> for pricing information for the tier of users you entered.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747385" cy="2775006"/>
            <wp:effectExtent l="0" t="0" r="5715" b="6350"/>
            <wp:docPr id="36" name="Picture 36" descr="115002146106-4405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002146106-4405230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4" cy="27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3: Product selection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Confirm the quote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Next, click </w:t>
      </w:r>
      <w:r>
        <w:rPr>
          <w:rStyle w:val="Strong"/>
          <w:rFonts w:ascii="Arial" w:hAnsi="Arial" w:cs="Arial"/>
          <w:sz w:val="18"/>
          <w:szCs w:val="18"/>
        </w:rPr>
        <w:t>Confirm Quote</w:t>
      </w:r>
      <w:r>
        <w:rPr>
          <w:rFonts w:ascii="Arial" w:hAnsi="Arial" w:cs="Arial"/>
          <w:sz w:val="18"/>
          <w:szCs w:val="18"/>
        </w:rPr>
        <w:t> to bring up the </w:t>
      </w:r>
      <w:r>
        <w:rPr>
          <w:rStyle w:val="Strong"/>
          <w:rFonts w:ascii="Arial" w:hAnsi="Arial" w:cs="Arial"/>
          <w:sz w:val="18"/>
          <w:szCs w:val="18"/>
        </w:rPr>
        <w:t>Payment Method</w:t>
      </w:r>
      <w:r>
        <w:rPr>
          <w:rFonts w:ascii="Arial" w:hAnsi="Arial" w:cs="Arial"/>
          <w:sz w:val="18"/>
          <w:szCs w:val="18"/>
        </w:rPr>
        <w:t> screen containing your payment and contact information. If this is your first time ordering, you must enter all relevant information before proceeding.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For credit card information changes, contact </w:t>
      </w:r>
      <w:proofErr w:type="spellStart"/>
      <w:r>
        <w:rPr>
          <w:rStyle w:val="wysiwyg-color-black"/>
          <w:rFonts w:ascii="Arial" w:hAnsi="Arial" w:cs="Arial"/>
          <w:b/>
          <w:bCs/>
          <w:sz w:val="18"/>
          <w:szCs w:val="18"/>
        </w:rPr>
        <w:t>Backupify</w:t>
      </w:r>
      <w:proofErr w:type="spellEnd"/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 Support.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Click </w:t>
      </w:r>
      <w:r>
        <w:rPr>
          <w:rStyle w:val="Strong"/>
          <w:rFonts w:ascii="Arial" w:hAnsi="Arial" w:cs="Arial"/>
          <w:sz w:val="18"/>
          <w:szCs w:val="18"/>
        </w:rPr>
        <w:t>Confirm Purchase</w:t>
      </w:r>
      <w:r>
        <w:rPr>
          <w:rFonts w:ascii="Arial" w:hAnsi="Arial" w:cs="Arial"/>
          <w:sz w:val="18"/>
          <w:szCs w:val="18"/>
        </w:rPr>
        <w:t> to continue. Click </w:t>
      </w:r>
      <w:r>
        <w:rPr>
          <w:rStyle w:val="Strong"/>
          <w:rFonts w:ascii="Arial" w:hAnsi="Arial" w:cs="Arial"/>
          <w:sz w:val="18"/>
          <w:szCs w:val="18"/>
        </w:rPr>
        <w:t>Return to Store</w:t>
      </w:r>
      <w:r>
        <w:rPr>
          <w:rFonts w:ascii="Arial" w:hAnsi="Arial" w:cs="Arial"/>
          <w:sz w:val="18"/>
          <w:szCs w:val="18"/>
        </w:rPr>
        <w:t xml:space="preserve"> to restart the purchase process for other </w:t>
      </w:r>
      <w:proofErr w:type="spellStart"/>
      <w:r>
        <w:rPr>
          <w:rFonts w:ascii="Arial" w:hAnsi="Arial" w:cs="Arial"/>
          <w:sz w:val="18"/>
          <w:szCs w:val="18"/>
        </w:rPr>
        <w:t>Backupify</w:t>
      </w:r>
      <w:proofErr w:type="spellEnd"/>
      <w:r>
        <w:rPr>
          <w:rFonts w:ascii="Arial" w:hAnsi="Arial" w:cs="Arial"/>
          <w:sz w:val="18"/>
          <w:szCs w:val="18"/>
        </w:rPr>
        <w:t xml:space="preserve"> products.</w:t>
      </w:r>
    </w:p>
    <w:p w:rsidR="00E41F84" w:rsidRDefault="00E41F84" w:rsidP="00E41F84">
      <w:pPr>
        <w:pStyle w:val="Heading3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Manage Clients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connect Office 365 to the account you've just set up, click </w:t>
      </w:r>
      <w:r>
        <w:rPr>
          <w:rStyle w:val="Strong"/>
          <w:rFonts w:ascii="Arial" w:hAnsi="Arial" w:cs="Arial"/>
          <w:sz w:val="18"/>
          <w:szCs w:val="18"/>
        </w:rPr>
        <w:t>Manage Clients/Applications</w:t>
      </w:r>
      <w:r>
        <w:rPr>
          <w:rFonts w:ascii="Arial" w:hAnsi="Arial" w:cs="Arial"/>
          <w:sz w:val="18"/>
          <w:szCs w:val="18"/>
        </w:rPr>
        <w:t>, which opens the Application Management Dashboard.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993628" cy="2361537"/>
            <wp:effectExtent l="0" t="0" r="7620" b="1270"/>
            <wp:docPr id="35" name="Picture 35" descr="115002146106-175762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5002146106-17576250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97" cy="23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4: Payment confirmation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The client's Office 365 management options will appear in the Application Management dashboard. Click </w:t>
      </w:r>
      <w:r>
        <w:rPr>
          <w:rStyle w:val="Strong"/>
          <w:rFonts w:ascii="Arial" w:hAnsi="Arial" w:cs="Arial"/>
          <w:sz w:val="18"/>
          <w:szCs w:val="18"/>
        </w:rPr>
        <w:t>This product is partner-managed </w:t>
      </w:r>
      <w:r>
        <w:rPr>
          <w:rFonts w:ascii="Arial" w:hAnsi="Arial" w:cs="Arial"/>
          <w:sz w:val="18"/>
          <w:szCs w:val="18"/>
        </w:rPr>
        <w:t>on one of the services for which your client has licenses, then agree to the terms and conditions and click </w:t>
      </w:r>
      <w:r>
        <w:rPr>
          <w:rStyle w:val="Strong"/>
          <w:rFonts w:ascii="Arial" w:hAnsi="Arial" w:cs="Arial"/>
          <w:sz w:val="18"/>
          <w:szCs w:val="18"/>
        </w:rPr>
        <w:t>Authorize.</w:t>
      </w:r>
      <w:r>
        <w:rPr>
          <w:rFonts w:ascii="Arial" w:hAnsi="Arial" w:cs="Arial"/>
          <w:sz w:val="18"/>
          <w:szCs w:val="18"/>
        </w:rPr>
        <w:t> Datto SaaS Protection will automatically include all other licensed services in the authorization (This dashboard is a one-time setup screen).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501302" cy="4731026"/>
            <wp:effectExtent l="0" t="0" r="4445" b="0"/>
            <wp:docPr id="34" name="Picture 34" descr="115002146106-194928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5002146106-19492835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28" cy="474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5: The Application Management dashboard</w:t>
      </w:r>
    </w:p>
    <w:p w:rsidR="00E41F84" w:rsidRPr="00CE309C" w:rsidRDefault="00E41F84" w:rsidP="00E41F84">
      <w:pPr>
        <w:pStyle w:val="Heading3"/>
        <w:spacing w:before="0" w:beforeAutospacing="0"/>
        <w:rPr>
          <w:rFonts w:ascii="Arial" w:hAnsi="Arial" w:cs="Arial"/>
          <w:sz w:val="28"/>
          <w:szCs w:val="28"/>
        </w:rPr>
      </w:pPr>
      <w:r w:rsidRPr="00CE309C">
        <w:rPr>
          <w:rFonts w:ascii="Arial" w:hAnsi="Arial" w:cs="Arial"/>
          <w:sz w:val="28"/>
          <w:szCs w:val="28"/>
        </w:rPr>
        <w:t xml:space="preserve">Login to Datto SaaS Protection and complete the </w:t>
      </w:r>
      <w:proofErr w:type="spellStart"/>
      <w:r w:rsidRPr="00CE309C">
        <w:rPr>
          <w:rFonts w:ascii="Arial" w:hAnsi="Arial" w:cs="Arial"/>
          <w:sz w:val="28"/>
          <w:szCs w:val="28"/>
        </w:rPr>
        <w:t>onboarding</w:t>
      </w:r>
      <w:proofErr w:type="spellEnd"/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On the login screen, log into the Microsoft account as a global administrator (the system supports Microsoft modern authentication). Datto SaaS Protection will add your Active Directory. The Active Directory may take several minutes to load.</w:t>
      </w:r>
    </w:p>
    <w:p w:rsidR="00F171ED" w:rsidRPr="00F171ED" w:rsidRDefault="00F171ED" w:rsidP="00E41F84">
      <w:pPr>
        <w:pStyle w:val="wysiwyg-text-align-center"/>
        <w:spacing w:before="0" w:beforeAutospacing="0" w:after="0"/>
        <w:rPr>
          <w:rStyle w:val="figure"/>
          <w:rFonts w:ascii="Arial" w:hAnsi="Arial" w:cs="Arial"/>
          <w:bCs/>
          <w:iCs/>
          <w:sz w:val="20"/>
          <w:szCs w:val="20"/>
        </w:rPr>
      </w:pPr>
      <w:bookmarkStart w:id="8" w:name="_GoBack"/>
      <w:r w:rsidRPr="00F171ED">
        <w:rPr>
          <w:rStyle w:val="figure"/>
          <w:rFonts w:ascii="Arial" w:hAnsi="Arial" w:cs="Arial"/>
          <w:bCs/>
          <w:iCs/>
          <w:noProof/>
          <w:sz w:val="20"/>
          <w:szCs w:val="20"/>
        </w:rPr>
        <w:drawing>
          <wp:inline distT="0" distB="0" distL="0" distR="0">
            <wp:extent cx="3274060" cy="1656272"/>
            <wp:effectExtent l="0" t="0" r="2540" b="1270"/>
            <wp:docPr id="10" name="Picture 10" descr="C:\Users\chester\Desktop\MS sign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ster\Desktop\MS sign i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17" cy="16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6: Microsoft Online login screen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You will now see the </w:t>
      </w:r>
      <w:proofErr w:type="spellStart"/>
      <w:r>
        <w:rPr>
          <w:rFonts w:ascii="Arial" w:hAnsi="Arial" w:cs="Arial"/>
          <w:sz w:val="18"/>
          <w:szCs w:val="18"/>
        </w:rPr>
        <w:t>Backupify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Onboarding</w:t>
      </w:r>
      <w:proofErr w:type="spellEnd"/>
      <w:r>
        <w:rPr>
          <w:rFonts w:ascii="Arial" w:hAnsi="Arial" w:cs="Arial"/>
          <w:sz w:val="18"/>
          <w:szCs w:val="18"/>
        </w:rPr>
        <w:t xml:space="preserve"> Wizard. Click </w:t>
      </w:r>
      <w:r>
        <w:rPr>
          <w:rStyle w:val="Strong"/>
          <w:rFonts w:ascii="Arial" w:hAnsi="Arial" w:cs="Arial"/>
          <w:sz w:val="18"/>
          <w:szCs w:val="18"/>
        </w:rPr>
        <w:t>Continue.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692775" cy="3482671"/>
            <wp:effectExtent l="0" t="0" r="3175" b="3810"/>
            <wp:docPr id="32" name="Picture 32" descr="115002146106-21288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5002146106-2128832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32" cy="34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 xml:space="preserve">Figure 7: The </w:t>
      </w:r>
      <w:proofErr w:type="spellStart"/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Backupify</w:t>
      </w:r>
      <w:proofErr w:type="spellEnd"/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Onboarding</w:t>
      </w:r>
      <w:proofErr w:type="spellEnd"/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 xml:space="preserve"> Wizard</w:t>
      </w:r>
    </w:p>
    <w:p w:rsidR="00E41F84" w:rsidRDefault="00E41F84" w:rsidP="00E41F84">
      <w:pPr>
        <w:pStyle w:val="wysiwyg-text-align-left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Choose the geographically appropriate storage region from the drop-down menu.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5516880" cy="4126727"/>
            <wp:effectExtent l="0" t="0" r="7620" b="7620"/>
            <wp:docPr id="31" name="Picture 31" descr="115002146106-79825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5002146106-7982511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73" cy="41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igure"/>
          <w:rFonts w:ascii="Arial" w:hAnsi="Arial" w:cs="Arial"/>
          <w:b/>
          <w:bCs/>
          <w:i/>
          <w:iCs/>
          <w:sz w:val="20"/>
          <w:szCs w:val="20"/>
        </w:rPr>
        <w:t>Figure 8: Choose a storage region</w:t>
      </w:r>
    </w:p>
    <w:p w:rsidR="00E41F84" w:rsidRPr="00CC46B3" w:rsidRDefault="00E41F84" w:rsidP="00E41F84">
      <w:pPr>
        <w:pStyle w:val="Heading3"/>
        <w:spacing w:before="0" w:beforeAutospacing="0"/>
        <w:rPr>
          <w:rFonts w:ascii="Arial" w:hAnsi="Arial" w:cs="Arial"/>
          <w:sz w:val="28"/>
          <w:szCs w:val="28"/>
        </w:rPr>
      </w:pPr>
      <w:r w:rsidRPr="00CC46B3">
        <w:rPr>
          <w:rFonts w:ascii="Arial" w:hAnsi="Arial" w:cs="Arial"/>
          <w:sz w:val="28"/>
          <w:szCs w:val="28"/>
        </w:rPr>
        <w:lastRenderedPageBreak/>
        <w:t>Add users to the backup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You can now add users to the backup from the Seat Management screen. </w:t>
      </w:r>
      <w:r>
        <w:rPr>
          <w:rStyle w:val="Strong"/>
          <w:rFonts w:ascii="Arial" w:hAnsi="Arial" w:cs="Arial"/>
          <w:sz w:val="18"/>
          <w:szCs w:val="18"/>
        </w:rPr>
        <w:t>Auto-Add</w:t>
      </w:r>
      <w:r>
        <w:rPr>
          <w:rFonts w:ascii="Arial" w:hAnsi="Arial" w:cs="Arial"/>
          <w:sz w:val="18"/>
          <w:szCs w:val="18"/>
        </w:rPr>
        <w:t> automatically backs up all users and resources in the domain. Click </w:t>
      </w:r>
      <w:r>
        <w:rPr>
          <w:rStyle w:val="Strong"/>
          <w:rFonts w:ascii="Arial" w:hAnsi="Arial" w:cs="Arial"/>
          <w:sz w:val="18"/>
          <w:szCs w:val="18"/>
        </w:rPr>
        <w:t>Disable</w:t>
      </w:r>
      <w:r>
        <w:rPr>
          <w:rFonts w:ascii="Arial" w:hAnsi="Arial" w:cs="Arial"/>
          <w:sz w:val="18"/>
          <w:szCs w:val="18"/>
        </w:rPr>
        <w:t> to manually select which users and resources the system should back up during the initial setup.</w:t>
      </w:r>
    </w:p>
    <w:p w:rsidR="00E41F84" w:rsidRDefault="00E41F84" w:rsidP="00E41F84">
      <w:pPr>
        <w:pStyle w:val="wysiwyg-text-align-left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With Auto-Add disabled, search for the users you wish to back up in the </w:t>
      </w:r>
      <w:r>
        <w:rPr>
          <w:rStyle w:val="Strong"/>
          <w:rFonts w:ascii="Arial" w:hAnsi="Arial" w:cs="Arial"/>
          <w:sz w:val="18"/>
          <w:szCs w:val="18"/>
        </w:rPr>
        <w:t>Add Users</w:t>
      </w:r>
      <w:r>
        <w:rPr>
          <w:rFonts w:ascii="Arial" w:hAnsi="Arial" w:cs="Arial"/>
          <w:sz w:val="18"/>
          <w:szCs w:val="18"/>
        </w:rPr>
        <w:t> field. Click the checkbox for the user you've selected, click </w:t>
      </w:r>
      <w:r>
        <w:rPr>
          <w:rStyle w:val="Strong"/>
          <w:rFonts w:ascii="Arial" w:hAnsi="Arial" w:cs="Arial"/>
          <w:sz w:val="18"/>
          <w:szCs w:val="18"/>
        </w:rPr>
        <w:t>Back up selected users,</w:t>
      </w:r>
      <w:r>
        <w:rPr>
          <w:rFonts w:ascii="Arial" w:hAnsi="Arial" w:cs="Arial"/>
          <w:sz w:val="18"/>
          <w:szCs w:val="18"/>
        </w:rPr>
        <w:t> then </w:t>
      </w:r>
      <w:r>
        <w:rPr>
          <w:rStyle w:val="Strong"/>
          <w:rFonts w:ascii="Arial" w:hAnsi="Arial" w:cs="Arial"/>
          <w:sz w:val="18"/>
          <w:szCs w:val="18"/>
        </w:rPr>
        <w:t>Confirm</w:t>
      </w:r>
      <w:r>
        <w:rPr>
          <w:rFonts w:ascii="Arial" w:hAnsi="Arial" w:cs="Arial"/>
          <w:sz w:val="18"/>
          <w:szCs w:val="18"/>
        </w:rPr>
        <w:t> to perform a backup for that user. At the bottom of the screen, you can add CSV files of existing user lists and custom site collections from an Excel spreadsheet.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946389" cy="8666922"/>
            <wp:effectExtent l="0" t="0" r="0" b="1270"/>
            <wp:docPr id="30" name="Picture 30" descr="115002146106-134662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5002146106-13466229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7" cy="86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Arial" w:hAnsi="Arial" w:cs="Arial"/>
          <w:i/>
          <w:iCs/>
          <w:sz w:val="20"/>
          <w:szCs w:val="20"/>
        </w:rPr>
        <w:t>Figure 9: Add users to the backup</w:t>
      </w:r>
    </w:p>
    <w:p w:rsidR="00E41F84" w:rsidRDefault="00E41F84" w:rsidP="00E41F84">
      <w:pPr>
        <w:pStyle w:val="NormalWeb"/>
        <w:spacing w:before="0" w:before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After adding users, click </w:t>
      </w:r>
      <w:r>
        <w:rPr>
          <w:rStyle w:val="Strong"/>
          <w:rFonts w:ascii="Arial" w:hAnsi="Arial" w:cs="Arial"/>
          <w:sz w:val="18"/>
          <w:szCs w:val="18"/>
        </w:rPr>
        <w:t>Advance to Dashboard.</w:t>
      </w:r>
      <w:r>
        <w:rPr>
          <w:rFonts w:ascii="Arial" w:hAnsi="Arial" w:cs="Arial"/>
          <w:sz w:val="18"/>
          <w:szCs w:val="18"/>
        </w:rPr>
        <w:t> Datto SaaS Protection is now protecting your Office 365 apps.</w:t>
      </w:r>
    </w:p>
    <w:p w:rsidR="00E41F84" w:rsidRDefault="00E41F84" w:rsidP="00E41F84">
      <w:pPr>
        <w:pStyle w:val="wysiwyg-text-align-center"/>
        <w:spacing w:before="0" w:beforeAutospacing="0"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693134" cy="6350454"/>
            <wp:effectExtent l="0" t="0" r="3175" b="0"/>
            <wp:docPr id="2" name="Picture 2" descr="115002146106-144118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5002146106-14411886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55" cy="63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Arial" w:hAnsi="Arial" w:cs="Arial"/>
          <w:i/>
          <w:iCs/>
          <w:sz w:val="20"/>
          <w:szCs w:val="20"/>
        </w:rPr>
        <w:t>Figure 10: The Datto SaaS Protection for Office 365 dashboard</w:t>
      </w:r>
    </w:p>
    <w:p w:rsidR="00E41F84" w:rsidRDefault="00E41F84" w:rsidP="00E41F84">
      <w:pPr>
        <w:textAlignment w:val="center"/>
        <w:rPr>
          <w:rFonts w:ascii="Arial" w:hAnsi="Arial" w:cs="Arial"/>
          <w:b/>
          <w:bCs/>
          <w:sz w:val="18"/>
          <w:szCs w:val="18"/>
        </w:rPr>
      </w:pPr>
      <w:r>
        <w:rPr>
          <w:rStyle w:val="wysiwyg-color-black"/>
          <w:rFonts w:ascii="Arial" w:hAnsi="Arial" w:cs="Arial"/>
          <w:b/>
          <w:bCs/>
          <w:sz w:val="18"/>
          <w:szCs w:val="18"/>
        </w:rPr>
        <w:t xml:space="preserve">The time zone in </w:t>
      </w:r>
      <w:proofErr w:type="spellStart"/>
      <w:r>
        <w:rPr>
          <w:rStyle w:val="wysiwyg-color-black"/>
          <w:rFonts w:ascii="Arial" w:hAnsi="Arial" w:cs="Arial"/>
          <w:b/>
          <w:bCs/>
          <w:sz w:val="18"/>
          <w:szCs w:val="18"/>
        </w:rPr>
        <w:t>Backupify</w:t>
      </w:r>
      <w:proofErr w:type="spellEnd"/>
      <w:r>
        <w:rPr>
          <w:rStyle w:val="wysiwyg-color-black"/>
          <w:rFonts w:ascii="Arial" w:hAnsi="Arial" w:cs="Arial"/>
          <w:b/>
          <w:bCs/>
          <w:sz w:val="18"/>
          <w:szCs w:val="18"/>
        </w:rPr>
        <w:t>/Datto SaaS Protection is set to GMT by default. This setting is not configurable.</w:t>
      </w:r>
    </w:p>
    <w:p w:rsidR="00E41F84" w:rsidRPr="00E61C99" w:rsidRDefault="00E41F84" w:rsidP="00E61C99">
      <w:pPr>
        <w:shd w:val="clear" w:color="auto" w:fill="FFFFFF"/>
        <w:spacing w:after="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en-AU"/>
        </w:rPr>
      </w:pPr>
    </w:p>
    <w:p w:rsidR="00A234AC" w:rsidRDefault="00412BFD"/>
    <w:sectPr w:rsidR="00A234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064"/>
    <w:multiLevelType w:val="multilevel"/>
    <w:tmpl w:val="E2DC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5E11B4"/>
    <w:multiLevelType w:val="multilevel"/>
    <w:tmpl w:val="8F98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B5FDE"/>
    <w:multiLevelType w:val="multilevel"/>
    <w:tmpl w:val="207E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D1078D"/>
    <w:multiLevelType w:val="multilevel"/>
    <w:tmpl w:val="B246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0900D9"/>
    <w:multiLevelType w:val="multilevel"/>
    <w:tmpl w:val="5C42D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362417"/>
    <w:multiLevelType w:val="multilevel"/>
    <w:tmpl w:val="7FA4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BB1E90"/>
    <w:multiLevelType w:val="multilevel"/>
    <w:tmpl w:val="5A06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D56822"/>
    <w:multiLevelType w:val="multilevel"/>
    <w:tmpl w:val="49B6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9230E5"/>
    <w:multiLevelType w:val="multilevel"/>
    <w:tmpl w:val="09CE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EC7E76"/>
    <w:multiLevelType w:val="multilevel"/>
    <w:tmpl w:val="A79A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3A76B6"/>
    <w:multiLevelType w:val="multilevel"/>
    <w:tmpl w:val="CD86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7160533"/>
    <w:multiLevelType w:val="multilevel"/>
    <w:tmpl w:val="2784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380528"/>
    <w:multiLevelType w:val="multilevel"/>
    <w:tmpl w:val="01E8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187BBE"/>
    <w:multiLevelType w:val="multilevel"/>
    <w:tmpl w:val="DA6C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C86AF0"/>
    <w:multiLevelType w:val="multilevel"/>
    <w:tmpl w:val="756A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C868EB"/>
    <w:multiLevelType w:val="multilevel"/>
    <w:tmpl w:val="B3D20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7FB4C33"/>
    <w:multiLevelType w:val="multilevel"/>
    <w:tmpl w:val="0BA2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786626"/>
    <w:multiLevelType w:val="multilevel"/>
    <w:tmpl w:val="1FFA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D6D1F4F"/>
    <w:multiLevelType w:val="multilevel"/>
    <w:tmpl w:val="BE30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6"/>
  </w:num>
  <w:num w:numId="5">
    <w:abstractNumId w:val="16"/>
  </w:num>
  <w:num w:numId="6">
    <w:abstractNumId w:val="18"/>
  </w:num>
  <w:num w:numId="7">
    <w:abstractNumId w:val="15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  <w:num w:numId="12">
    <w:abstractNumId w:val="1"/>
  </w:num>
  <w:num w:numId="13">
    <w:abstractNumId w:val="7"/>
  </w:num>
  <w:num w:numId="14">
    <w:abstractNumId w:val="4"/>
  </w:num>
  <w:num w:numId="15">
    <w:abstractNumId w:val="17"/>
  </w:num>
  <w:num w:numId="16">
    <w:abstractNumId w:val="11"/>
  </w:num>
  <w:num w:numId="17">
    <w:abstractNumId w:val="1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BA5"/>
    <w:rsid w:val="000C15E6"/>
    <w:rsid w:val="000E6B6C"/>
    <w:rsid w:val="000F5DAB"/>
    <w:rsid w:val="001156CF"/>
    <w:rsid w:val="001A3BA5"/>
    <w:rsid w:val="001F70EA"/>
    <w:rsid w:val="00266A95"/>
    <w:rsid w:val="003C06F2"/>
    <w:rsid w:val="00412BFD"/>
    <w:rsid w:val="00440444"/>
    <w:rsid w:val="004544D6"/>
    <w:rsid w:val="00472219"/>
    <w:rsid w:val="005F2B73"/>
    <w:rsid w:val="00767B63"/>
    <w:rsid w:val="008A0714"/>
    <w:rsid w:val="00A42353"/>
    <w:rsid w:val="00A55386"/>
    <w:rsid w:val="00A7020E"/>
    <w:rsid w:val="00AB2108"/>
    <w:rsid w:val="00B1430C"/>
    <w:rsid w:val="00B440E1"/>
    <w:rsid w:val="00B70F29"/>
    <w:rsid w:val="00B726F4"/>
    <w:rsid w:val="00BA2601"/>
    <w:rsid w:val="00BC6172"/>
    <w:rsid w:val="00BF4420"/>
    <w:rsid w:val="00C579FB"/>
    <w:rsid w:val="00C633D2"/>
    <w:rsid w:val="00CC46B3"/>
    <w:rsid w:val="00CE309C"/>
    <w:rsid w:val="00D830CC"/>
    <w:rsid w:val="00D8679A"/>
    <w:rsid w:val="00D94F10"/>
    <w:rsid w:val="00E109BA"/>
    <w:rsid w:val="00E41F84"/>
    <w:rsid w:val="00E61C99"/>
    <w:rsid w:val="00F171ED"/>
    <w:rsid w:val="00F4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995FE"/>
  <w15:chartTrackingRefBased/>
  <w15:docId w15:val="{CC75DA39-684B-46B7-955C-9B3DF962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5D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0F5D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0F5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Normal"/>
    <w:link w:val="Heading4Char"/>
    <w:uiPriority w:val="9"/>
    <w:qFormat/>
    <w:rsid w:val="000F5D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DAB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F5DAB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F5DAB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0F5DAB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article-summary">
    <w:name w:val="article-summary"/>
    <w:basedOn w:val="Normal"/>
    <w:rsid w:val="000F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ioutputdate">
    <w:name w:val="uioutputdate"/>
    <w:basedOn w:val="DefaultParagraphFont"/>
    <w:rsid w:val="000F5DAB"/>
  </w:style>
  <w:style w:type="character" w:customStyle="1" w:styleId="dot">
    <w:name w:val="dot"/>
    <w:basedOn w:val="DefaultParagraphFont"/>
    <w:rsid w:val="000F5DAB"/>
  </w:style>
  <w:style w:type="character" w:customStyle="1" w:styleId="article-type">
    <w:name w:val="article-type"/>
    <w:basedOn w:val="DefaultParagraphFont"/>
    <w:rsid w:val="000F5DAB"/>
  </w:style>
  <w:style w:type="character" w:customStyle="1" w:styleId="test-idfield-label">
    <w:name w:val="test-id__field-label"/>
    <w:basedOn w:val="DefaultParagraphFont"/>
    <w:rsid w:val="000F5DAB"/>
  </w:style>
  <w:style w:type="paragraph" w:styleId="NormalWeb">
    <w:name w:val="Normal (Web)"/>
    <w:basedOn w:val="Normal"/>
    <w:uiPriority w:val="99"/>
    <w:semiHidden/>
    <w:unhideWhenUsed/>
    <w:rsid w:val="000F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0F5DA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F5DAB"/>
    <w:rPr>
      <w:b/>
      <w:bCs/>
    </w:rPr>
  </w:style>
  <w:style w:type="paragraph" w:customStyle="1" w:styleId="wysiwyg-text-align-center">
    <w:name w:val="wysiwyg-text-align-center"/>
    <w:basedOn w:val="Normal"/>
    <w:rsid w:val="000F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igure">
    <w:name w:val="figure"/>
    <w:basedOn w:val="DefaultParagraphFont"/>
    <w:rsid w:val="000F5DAB"/>
  </w:style>
  <w:style w:type="paragraph" w:customStyle="1" w:styleId="wysiwyg-text-align-left">
    <w:name w:val="wysiwyg-text-align-left"/>
    <w:basedOn w:val="Normal"/>
    <w:rsid w:val="000F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ysiwyg-color-black">
    <w:name w:val="wysiwyg-color-black"/>
    <w:basedOn w:val="DefaultParagraphFont"/>
    <w:rsid w:val="000F5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81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0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9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4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1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6190">
          <w:marLeft w:val="0"/>
          <w:marRight w:val="0"/>
          <w:marTop w:val="120"/>
          <w:marBottom w:val="120"/>
          <w:divBdr>
            <w:top w:val="single" w:sz="12" w:space="8" w:color="0000FF"/>
            <w:left w:val="single" w:sz="12" w:space="8" w:color="0000FF"/>
            <w:bottom w:val="single" w:sz="12" w:space="8" w:color="0000FF"/>
            <w:right w:val="single" w:sz="12" w:space="8" w:color="0000FF"/>
          </w:divBdr>
        </w:div>
        <w:div w:id="53238858">
          <w:marLeft w:val="0"/>
          <w:marRight w:val="0"/>
          <w:marTop w:val="120"/>
          <w:marBottom w:val="120"/>
          <w:divBdr>
            <w:top w:val="single" w:sz="12" w:space="8" w:color="0000FF"/>
            <w:left w:val="single" w:sz="12" w:space="8" w:color="0000FF"/>
            <w:bottom w:val="single" w:sz="12" w:space="8" w:color="0000FF"/>
            <w:right w:val="single" w:sz="12" w:space="8" w:color="0000FF"/>
          </w:divBdr>
        </w:div>
      </w:divsChild>
    </w:div>
    <w:div w:id="604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6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3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2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15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3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2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2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697150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  <w:div w:id="764955676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  <w:div w:id="1992975432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  <w:div w:id="89751931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  <w:div w:id="94473064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  <w:div w:id="1059789911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78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5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39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09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6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017786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single" w:sz="12" w:space="8" w:color="0000FF"/>
                                                <w:left w:val="single" w:sz="12" w:space="8" w:color="0000FF"/>
                                                <w:bottom w:val="single" w:sz="12" w:space="8" w:color="0000FF"/>
                                                <w:right w:val="single" w:sz="12" w:space="8" w:color="0000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datto.com/s/article/KB3600423833521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help.datto.com/s/article/KB3600414583121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help.datto.com/s/article/KB36004512797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help.datto.com/s/article/KB2142681061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hyperlink" Target="https://help.datto.com/s/article/KB3600424362321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help.datto.com/s/article/KB3600415200311" TargetMode="External"/><Relationship Id="rId28" Type="http://schemas.openxmlformats.org/officeDocument/2006/relationships/hyperlink" Target="https://help.datto.com/s/article/KB3600423833521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help.datto.com/one/one.app?source=aloha" TargetMode="Externa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help.datto.com/s/article/KB3600414688911" TargetMode="External"/><Relationship Id="rId14" Type="http://schemas.openxmlformats.org/officeDocument/2006/relationships/hyperlink" Target="https://help.datto.com/s/article/KB360045127971" TargetMode="External"/><Relationship Id="rId22" Type="http://schemas.openxmlformats.org/officeDocument/2006/relationships/hyperlink" Target="https://help.datto.com/s/article/KB2142681061" TargetMode="External"/><Relationship Id="rId27" Type="http://schemas.openxmlformats.org/officeDocument/2006/relationships/hyperlink" Target="https://help.datto.com/s/article/KB3600417269311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saasstore.datto.com/" TargetMode="External"/><Relationship Id="rId43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s://help.datto.com/s/article/KB3600414583121" TargetMode="External"/><Relationship Id="rId17" Type="http://schemas.openxmlformats.org/officeDocument/2006/relationships/hyperlink" Target="https://portal.dattobackup.com/" TargetMode="External"/><Relationship Id="rId25" Type="http://schemas.openxmlformats.org/officeDocument/2006/relationships/hyperlink" Target="https://help.datto.com/s/article/KB3600414688911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hyperlink" Target="https://portal.dattobackup.com/" TargetMode="External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4566</TotalTime>
  <Pages>20</Pages>
  <Words>2265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Cooray</dc:creator>
  <cp:keywords/>
  <dc:description/>
  <cp:lastModifiedBy>Chester</cp:lastModifiedBy>
  <cp:revision>31</cp:revision>
  <dcterms:created xsi:type="dcterms:W3CDTF">2021-03-19T07:28:00Z</dcterms:created>
  <dcterms:modified xsi:type="dcterms:W3CDTF">2021-04-14T06:19:00Z</dcterms:modified>
</cp:coreProperties>
</file>